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7B" w:rsidRPr="00475CA7" w:rsidRDefault="002A50FA" w:rsidP="002A50FA">
      <w:pPr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475CA7">
        <w:rPr>
          <w:rFonts w:ascii="Tahoma" w:hAnsi="Tahoma" w:cs="Tahoma"/>
          <w:b/>
          <w:bCs/>
          <w:sz w:val="28"/>
          <w:szCs w:val="28"/>
          <w:rtl/>
        </w:rPr>
        <w:t>لی</w:t>
      </w:r>
      <w:r w:rsidR="00172105" w:rsidRPr="00475CA7">
        <w:rPr>
          <w:rFonts w:ascii="Tahoma" w:hAnsi="Tahoma" w:cs="Tahoma"/>
          <w:b/>
          <w:bCs/>
          <w:sz w:val="28"/>
          <w:szCs w:val="28"/>
          <w:rtl/>
        </w:rPr>
        <w:t xml:space="preserve">ست دوره های </w:t>
      </w:r>
      <w:r w:rsidR="00137712" w:rsidRPr="00475CA7">
        <w:rPr>
          <w:rFonts w:ascii="Tahoma" w:hAnsi="Tahoma" w:cs="Tahoma"/>
          <w:b/>
          <w:bCs/>
          <w:sz w:val="28"/>
          <w:szCs w:val="28"/>
          <w:rtl/>
        </w:rPr>
        <w:t>آ</w:t>
      </w:r>
      <w:r w:rsidR="00172105" w:rsidRPr="00475CA7">
        <w:rPr>
          <w:rFonts w:ascii="Tahoma" w:hAnsi="Tahoma" w:cs="Tahoma"/>
          <w:b/>
          <w:bCs/>
          <w:sz w:val="28"/>
          <w:szCs w:val="28"/>
          <w:rtl/>
        </w:rPr>
        <w:t xml:space="preserve">موزشی قابل اجرا </w:t>
      </w:r>
      <w:bookmarkStart w:id="0" w:name="_GoBack"/>
      <w:bookmarkEnd w:id="0"/>
      <w:r w:rsidR="00172105" w:rsidRPr="00475CA7">
        <w:rPr>
          <w:rFonts w:ascii="Tahoma" w:hAnsi="Tahoma" w:cs="Tahoma"/>
          <w:b/>
          <w:bCs/>
          <w:sz w:val="28"/>
          <w:szCs w:val="28"/>
          <w:rtl/>
        </w:rPr>
        <w:t>در</w:t>
      </w:r>
      <w:r w:rsidR="00137712" w:rsidRPr="00475CA7">
        <w:rPr>
          <w:rFonts w:ascii="Tahoma" w:hAnsi="Tahoma" w:cs="Tahoma"/>
          <w:b/>
          <w:bCs/>
          <w:sz w:val="28"/>
          <w:szCs w:val="28"/>
          <w:rtl/>
        </w:rPr>
        <w:t xml:space="preserve"> شرکت تامین آتیه سلامت البرز (</w:t>
      </w:r>
      <w:r w:rsidR="00172105" w:rsidRPr="00475CA7">
        <w:rPr>
          <w:rFonts w:ascii="Tahoma" w:hAnsi="Tahoma" w:cs="Tahoma"/>
          <w:b/>
          <w:bCs/>
          <w:sz w:val="28"/>
          <w:szCs w:val="28"/>
          <w:rtl/>
        </w:rPr>
        <w:t>آزمایشگاه آتیه</w:t>
      </w:r>
      <w:r w:rsidR="00137712" w:rsidRPr="00475CA7">
        <w:rPr>
          <w:rFonts w:ascii="Tahoma" w:hAnsi="Tahoma" w:cs="Tahoma"/>
          <w:b/>
          <w:bCs/>
          <w:sz w:val="28"/>
          <w:szCs w:val="28"/>
          <w:rtl/>
        </w:rPr>
        <w:t>)</w:t>
      </w:r>
    </w:p>
    <w:p w:rsidR="00F85106" w:rsidRPr="00475CA7" w:rsidRDefault="00F85106" w:rsidP="00172105">
      <w:pPr>
        <w:jc w:val="both"/>
        <w:rPr>
          <w:rFonts w:ascii="Tahoma" w:hAnsi="Tahoma" w:cs="Tahoma"/>
        </w:rPr>
      </w:pPr>
    </w:p>
    <w:tbl>
      <w:tblPr>
        <w:tblStyle w:val="TableGrid"/>
        <w:bidiVisual/>
        <w:tblW w:w="9867" w:type="dxa"/>
        <w:tblLook w:val="04A0" w:firstRow="1" w:lastRow="0" w:firstColumn="1" w:lastColumn="0" w:noHBand="0" w:noVBand="1"/>
      </w:tblPr>
      <w:tblGrid>
        <w:gridCol w:w="792"/>
        <w:gridCol w:w="7367"/>
        <w:gridCol w:w="1708"/>
      </w:tblGrid>
      <w:tr w:rsidR="00F85106" w:rsidRPr="00475CA7" w:rsidTr="002A50FA">
        <w:tc>
          <w:tcPr>
            <w:tcW w:w="671" w:type="dxa"/>
            <w:vAlign w:val="center"/>
          </w:tcPr>
          <w:p w:rsidR="00F85106" w:rsidRPr="00475CA7" w:rsidRDefault="00F85106" w:rsidP="002A50F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477" w:type="dxa"/>
            <w:vAlign w:val="center"/>
          </w:tcPr>
          <w:p w:rsidR="00F85106" w:rsidRPr="00475CA7" w:rsidRDefault="00F85106" w:rsidP="002A50F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نام دوره</w:t>
            </w:r>
          </w:p>
        </w:tc>
        <w:tc>
          <w:tcPr>
            <w:tcW w:w="1719" w:type="dxa"/>
            <w:vAlign w:val="center"/>
          </w:tcPr>
          <w:p w:rsidR="00F85106" w:rsidRPr="00475CA7" w:rsidRDefault="00F85106" w:rsidP="002A50F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محل برگزاری</w:t>
            </w:r>
          </w:p>
        </w:tc>
      </w:tr>
      <w:tr w:rsidR="004D0D8C" w:rsidRPr="00475CA7" w:rsidTr="002A50FA">
        <w:tc>
          <w:tcPr>
            <w:tcW w:w="671" w:type="dxa"/>
            <w:shd w:val="clear" w:color="auto" w:fill="D0CECE" w:themeFill="background2" w:themeFillShade="E6"/>
            <w:vAlign w:val="center"/>
          </w:tcPr>
          <w:p w:rsidR="004D0D8C" w:rsidRPr="00475CA7" w:rsidRDefault="004D0D8C" w:rsidP="002A50F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77" w:type="dxa"/>
            <w:shd w:val="clear" w:color="auto" w:fill="D0CECE" w:themeFill="background2" w:themeFillShade="E6"/>
            <w:vAlign w:val="center"/>
          </w:tcPr>
          <w:p w:rsidR="004D0D8C" w:rsidRPr="00475CA7" w:rsidRDefault="004D0D8C" w:rsidP="002A50F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حوزه تضمین کیفیت</w:t>
            </w:r>
          </w:p>
          <w:p w:rsidR="004D0D8C" w:rsidRPr="00475CA7" w:rsidRDefault="004D0D8C" w:rsidP="002A50F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shd w:val="clear" w:color="auto" w:fill="D0CECE" w:themeFill="background2" w:themeFillShade="E6"/>
            <w:vAlign w:val="center"/>
          </w:tcPr>
          <w:p w:rsidR="004D0D8C" w:rsidRPr="00475CA7" w:rsidRDefault="004D0D8C" w:rsidP="002A50F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F85106" w:rsidRPr="00475CA7" w:rsidTr="002A50FA">
        <w:tc>
          <w:tcPr>
            <w:tcW w:w="671" w:type="dxa"/>
            <w:vAlign w:val="center"/>
          </w:tcPr>
          <w:p w:rsidR="00F85106" w:rsidRPr="00475CA7" w:rsidRDefault="00F85106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7477" w:type="dxa"/>
            <w:vAlign w:val="center"/>
          </w:tcPr>
          <w:p w:rsidR="00F85106" w:rsidRPr="00475CA7" w:rsidRDefault="00F85106" w:rsidP="002A50FA">
            <w:pPr>
              <w:spacing w:line="276" w:lineRule="auto"/>
              <w:ind w:left="360" w:hanging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دوره آموزشی اصول و مبانی </w:t>
            </w:r>
            <w:r w:rsidRPr="00475CA7">
              <w:rPr>
                <w:rFonts w:ascii="Tahoma" w:hAnsi="Tahoma" w:cs="Tahoma"/>
                <w:sz w:val="24"/>
                <w:szCs w:val="24"/>
              </w:rPr>
              <w:t>GMP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 و </w:t>
            </w:r>
            <w:r w:rsidRPr="00475CA7">
              <w:rPr>
                <w:rFonts w:ascii="Tahoma" w:hAnsi="Tahoma" w:cs="Tahoma"/>
                <w:sz w:val="24"/>
                <w:szCs w:val="24"/>
              </w:rPr>
              <w:t>GLP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 در صنایع وابسته به دامپزشکی</w:t>
            </w:r>
          </w:p>
        </w:tc>
        <w:tc>
          <w:tcPr>
            <w:tcW w:w="1719" w:type="dxa"/>
            <w:vAlign w:val="center"/>
          </w:tcPr>
          <w:p w:rsidR="00F85106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دوره آموزشی اصول و مبانی </w:t>
            </w:r>
            <w:r w:rsidRPr="00475CA7">
              <w:rPr>
                <w:rFonts w:ascii="Tahoma" w:hAnsi="Tahoma" w:cs="Tahoma"/>
                <w:sz w:val="24"/>
                <w:szCs w:val="24"/>
              </w:rPr>
              <w:t>GMP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 و </w:t>
            </w:r>
            <w:r w:rsidRPr="00475CA7">
              <w:rPr>
                <w:rFonts w:ascii="Tahoma" w:hAnsi="Tahoma" w:cs="Tahoma"/>
                <w:sz w:val="24"/>
                <w:szCs w:val="24"/>
              </w:rPr>
              <w:t>GLP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 در صنایع وابسته به اساتید محترم داروساز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تخمین عدم قطعیت در نتایج آزمون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4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ind w:left="360" w:hanging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تضمین کیفیت نتایج آزمون در آزمایشگاه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5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ind w:left="360" w:hanging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کنترل کیفی خوراک دام و طیور</w:t>
            </w:r>
            <w:r w:rsidR="002A50FA"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(میکروبیولوژی و شیمی)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6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ind w:left="360" w:hanging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کمک به یافته های آزمایشگاهی در تشخیص بیماری ها</w:t>
            </w:r>
            <w:r w:rsidR="004639C6"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 سرولوژی- فاکتورهای خونی و سرمی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7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ind w:left="360" w:hanging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کنترل عملکرد محیط های کشت ومواد مصرفی در آزمایشگاه میکروبیولوژی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8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ind w:left="360" w:hanging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نحوه ارسال نمونه های بالینی به آزمایشگاه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9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ind w:left="360" w:hanging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عمومی همراه با تجزیه و تحلیل خطاهای اندازه گیری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10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کنترل فرایند آماری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11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تجزیه و تحلیل سیستم اندازه گیری</w:t>
            </w:r>
            <w:r w:rsidRPr="00475CA7">
              <w:rPr>
                <w:rFonts w:ascii="Tahoma" w:hAnsi="Tahoma" w:cs="Tahoma"/>
                <w:sz w:val="24"/>
                <w:szCs w:val="24"/>
              </w:rPr>
              <w:t>MSA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12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آشنایی با روش های بازرسی و نمونه برداری  نمونه های آزمایشگاهی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13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دوره آموزشی طراحی و تجزیه و تحلیل آزمایش ها </w:t>
            </w:r>
            <w:r w:rsidRPr="00475CA7">
              <w:rPr>
                <w:rFonts w:ascii="Tahoma" w:hAnsi="Tahoma" w:cs="Tahoma"/>
                <w:sz w:val="24"/>
                <w:szCs w:val="24"/>
              </w:rPr>
              <w:t>DOE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14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کنترل کیفی عمومی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15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دوره آموزشی کنترل کیفیت داخلی و خارجی در آزمایشگاه با استفاده از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 xml:space="preserve">نرم افزار </w:t>
            </w:r>
            <w:r w:rsidRPr="00475CA7">
              <w:rPr>
                <w:rFonts w:ascii="Tahoma" w:hAnsi="Tahoma" w:cs="Tahoma"/>
                <w:sz w:val="24"/>
                <w:szCs w:val="24"/>
              </w:rPr>
              <w:t>mini tab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تخصصی آموزشی استقرار سیستم تضمین کیفیت در صنایع داروئی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17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و معتبر سازی گام به گام روش های آنالیز و تهیه پروتکل مطابق با سیستم کیفیت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18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ind w:left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 آموزشی قوانین و مقررات حقوقی و صنفی در دامپزشکی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F932D1" w:rsidRPr="00475CA7" w:rsidTr="002A50FA">
        <w:trPr>
          <w:trHeight w:val="405"/>
        </w:trPr>
        <w:tc>
          <w:tcPr>
            <w:tcW w:w="671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19</w:t>
            </w:r>
          </w:p>
        </w:tc>
        <w:tc>
          <w:tcPr>
            <w:tcW w:w="7477" w:type="dxa"/>
            <w:vAlign w:val="center"/>
          </w:tcPr>
          <w:p w:rsidR="00F932D1" w:rsidRPr="00475CA7" w:rsidRDefault="00F932D1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تربیت مدیر تضمین کیفیت</w:t>
            </w:r>
          </w:p>
        </w:tc>
        <w:tc>
          <w:tcPr>
            <w:tcW w:w="1719" w:type="dxa"/>
            <w:vAlign w:val="center"/>
          </w:tcPr>
          <w:p w:rsidR="00F932D1" w:rsidRPr="00475CA7" w:rsidRDefault="00F932D1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69022B" w:rsidRPr="00475CA7" w:rsidTr="002A50FA">
        <w:trPr>
          <w:trHeight w:val="405"/>
        </w:trPr>
        <w:tc>
          <w:tcPr>
            <w:tcW w:w="671" w:type="dxa"/>
            <w:vAlign w:val="center"/>
          </w:tcPr>
          <w:p w:rsidR="0069022B" w:rsidRPr="00475CA7" w:rsidRDefault="002A50FA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20</w:t>
            </w:r>
          </w:p>
        </w:tc>
        <w:tc>
          <w:tcPr>
            <w:tcW w:w="7477" w:type="dxa"/>
            <w:vAlign w:val="center"/>
          </w:tcPr>
          <w:p w:rsidR="0069022B" w:rsidRPr="00475CA7" w:rsidRDefault="0069022B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دوره </w:t>
            </w:r>
            <w:r w:rsidRPr="00475CA7">
              <w:rPr>
                <w:rFonts w:ascii="Tahoma" w:hAnsi="Tahoma" w:cs="Tahoma"/>
                <w:sz w:val="24"/>
                <w:szCs w:val="24"/>
              </w:rPr>
              <w:t>GLP</w:t>
            </w:r>
          </w:p>
        </w:tc>
        <w:tc>
          <w:tcPr>
            <w:tcW w:w="1719" w:type="dxa"/>
            <w:vAlign w:val="center"/>
          </w:tcPr>
          <w:p w:rsidR="0069022B" w:rsidRPr="00475CA7" w:rsidRDefault="0069022B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137712" w:rsidRPr="00475CA7" w:rsidTr="002A50FA">
        <w:trPr>
          <w:trHeight w:val="154"/>
        </w:trPr>
        <w:tc>
          <w:tcPr>
            <w:tcW w:w="671" w:type="dxa"/>
            <w:shd w:val="clear" w:color="auto" w:fill="D0CECE" w:themeFill="background2" w:themeFillShade="E6"/>
            <w:vAlign w:val="center"/>
          </w:tcPr>
          <w:p w:rsidR="00137712" w:rsidRPr="00475CA7" w:rsidRDefault="00137712" w:rsidP="002A50FA">
            <w:pPr>
              <w:spacing w:line="276" w:lineRule="auto"/>
              <w:jc w:val="center"/>
              <w:rPr>
                <w:rFonts w:ascii="Tahoma" w:hAnsi="Tahoma" w:cs="Tahoma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7477" w:type="dxa"/>
            <w:shd w:val="clear" w:color="auto" w:fill="D0CECE" w:themeFill="background2" w:themeFillShade="E6"/>
            <w:vAlign w:val="center"/>
          </w:tcPr>
          <w:p w:rsidR="00137712" w:rsidRPr="00475CA7" w:rsidRDefault="00137712" w:rsidP="002A50F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حوزه میکروبیولوژیکی</w:t>
            </w:r>
            <w:r w:rsidR="0069022B" w:rsidRPr="00475CA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و انگل شناسی</w:t>
            </w:r>
          </w:p>
        </w:tc>
        <w:tc>
          <w:tcPr>
            <w:tcW w:w="1719" w:type="dxa"/>
            <w:shd w:val="clear" w:color="auto" w:fill="D0CECE" w:themeFill="background2" w:themeFillShade="E6"/>
            <w:vAlign w:val="center"/>
          </w:tcPr>
          <w:p w:rsidR="00137712" w:rsidRPr="00475CA7" w:rsidRDefault="00137712" w:rsidP="002A50FA">
            <w:pPr>
              <w:jc w:val="center"/>
              <w:rPr>
                <w:rFonts w:ascii="Tahoma" w:hAnsi="Tahoma" w:cs="Tahoma"/>
                <w:color w:val="7F7F7F" w:themeColor="text1" w:themeTint="80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169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21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روشهای شناسایی عوامل پاتوژن ایجاد کننده عفونتهای مختلف میکروبی و قارچی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21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22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روشهای شناسایی عوامل میکروبیولوژی در مواد غذایی خام و پخته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184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23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روشهای نوین و کلاسیک شناسایی کلیه باکتریهای با آزمونهای تفریقی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21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24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آشنایی با انجام آزمون تعیین حساسیت عوامل ضد میکروبی و ضد قارچی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21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25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میکروب شناسی اختصاصی (شناسایی و جداسازی عوامل پاتوژن از نمونه های بالینی)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21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26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روش های آزمایشگاهی تشخیص آلودگی های انگلی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21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27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بیوتروریسم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c>
          <w:tcPr>
            <w:tcW w:w="671" w:type="dxa"/>
            <w:shd w:val="clear" w:color="auto" w:fill="D0CECE" w:themeFill="background2" w:themeFillShade="E6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7477" w:type="dxa"/>
            <w:shd w:val="clear" w:color="auto" w:fill="D0CECE" w:themeFill="background2" w:themeFillShade="E6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حوزه میکروبیولوژی و بالینی در دامپزشکی</w:t>
            </w:r>
          </w:p>
        </w:tc>
        <w:tc>
          <w:tcPr>
            <w:tcW w:w="1719" w:type="dxa"/>
            <w:shd w:val="clear" w:color="auto" w:fill="D0CECE" w:themeFill="background2" w:themeFillShade="E6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28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راه های پیشگیری ، تشخیص و درمان اورام پستان در دام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29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ind w:left="34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راه های پیشگیری، تشخیص و درمان اسهال گوساله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30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تشخیص و درمان بیماری های عفونی و آلرژیک پوست در دام های کوچک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31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تشخیص و شناسایی بیماری های رایج پرندگان خانگی در آزمایشگاه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32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ind w:left="34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تشخیص های نوین سقط جنین و عوامل مسبب آن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33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تشخیص و درمان بیماری های گوش در دام های کوچک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34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ind w:left="34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 آموزشی تشخیص باروری- ناباروری و ورم پستان در گاو شیری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آمفی تئاتر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35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تشخیص، کنترل و درمان بیماری های دستگاه گوارش طیور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36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بهداشت و تشخیص بیماری های قارچی، ویروسی، انگل در مراکز تکثیر و پرورش ماهیان دریایی و زینتی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37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ind w:left="34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مدیریت بهداشتی و تشخیص  بیماری ها در گله های گوسفند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38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نکات کلیدی و کاربردی در تشخیص آزمایشگاهی و تفکیک نئوپلازی های لنفوئید در دام های کوچک و دوره آموزشی بیماری های متابولیک در اسب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39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تشخیص و درمان بیماری های عفونی مرتبط با تولید در گاوهای شیری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40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تشخیص بیماری های تنفسی اسب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41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اصول آنتی بیوتیک تراپی در دام های کوچک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42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ind w:left="34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مدیریت تولید مثل گله های گاوی شیری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43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اصول طب اورژانس در حیوانات کوچک(سگ و گربه)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44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آشنایی با تکنیک های نوین تشخیص بیماری های طیور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45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مراقبت از کره اسب پس از زایش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46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نحوه معدوم سازی لاشه جهت جلوگیری از انتشار آلودگی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47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 آموزشی اصول مدیریت دامپزشکی در مراکز نگهداری حیوانات حیات وحش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48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مسمومیت های گیاهی در دام بزرگ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49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نکات کلیدی در فرآیندهای تولید مثلی در دام های کوچک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50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میکروبیولوژی عمومی مواد غذایی براساس متدهای استاندارد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D0CECE" w:themeFill="background2" w:themeFillShade="E6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7477" w:type="dxa"/>
            <w:shd w:val="clear" w:color="auto" w:fill="D0CECE" w:themeFill="background2" w:themeFillShade="E6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حوزه بافت شناسی، مولکولی و تراریخته</w:t>
            </w:r>
          </w:p>
        </w:tc>
        <w:tc>
          <w:tcPr>
            <w:tcW w:w="1719" w:type="dxa"/>
            <w:shd w:val="clear" w:color="auto" w:fill="D0CECE" w:themeFill="background2" w:themeFillShade="E6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51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تشخیص  پاتولوژی های شایع در دهان و دندان در دام های کوچک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52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دوره آموزشی شناسایی و تشخیص انواع پروتئین های خام در خوراک دام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و طیور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 xml:space="preserve">آمفی تئاتر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53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آشنایی به روش های نوین مولکولی در تشخیص سریع عوامل بیماری زای ویروسی، قارچی، میکروبی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54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تشخیص محصولات تغییر ژنتیکی یافته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55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تفسیر نتایج بافت شناسی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56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آشنایی با مفاهیم و کاربردهای تکنیک</w:t>
            </w:r>
            <w:r w:rsidRPr="00475CA7">
              <w:rPr>
                <w:rFonts w:ascii="Tahoma" w:hAnsi="Tahoma" w:cs="Tahoma"/>
                <w:sz w:val="24"/>
                <w:szCs w:val="24"/>
              </w:rPr>
              <w:t>PCR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57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آموزشی آشنایی با مفاهيم و کاربردهای تکنيک </w:t>
            </w:r>
            <w:r w:rsidRPr="00475CA7">
              <w:rPr>
                <w:rFonts w:ascii="Tahoma" w:hAnsi="Tahoma" w:cs="Tahoma"/>
                <w:sz w:val="24"/>
                <w:szCs w:val="24"/>
              </w:rPr>
              <w:t>Real Time PCR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D0CECE" w:themeFill="background2" w:themeFillShade="E6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7477" w:type="dxa"/>
            <w:shd w:val="clear" w:color="auto" w:fill="D0CECE" w:themeFill="background2" w:themeFillShade="E6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حوزه بیوشیمی</w:t>
            </w:r>
          </w:p>
        </w:tc>
        <w:tc>
          <w:tcPr>
            <w:tcW w:w="1719" w:type="dxa"/>
            <w:shd w:val="clear" w:color="auto" w:fill="D0CECE" w:themeFill="background2" w:themeFillShade="E6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58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 آموزشی تفسیر زردی و نتایج حاصل از بیلی روبین خون در دام های کوچک و اسب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59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 آموزشی تفسیر نتایج آزمایشگاهی سرولوژی طیور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60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نحوه کار با دستگاه سل کانتر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61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نحوه کار با دستگاه الایزا ریدر و رفع خطاهای دستگاه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62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آموزشی نحوه کار با دستگاه فتومتر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63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کلاس های آموزشی محلول سازی آزمایشگاه در شیمی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64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کلاس های آموزشی تفسیر آزمایشات بیوشیمی در تشخیص و درمان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65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کلاس های آموزشی تفسیر آزمایشات هماتولوژی در تشخیص و درمان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66</w:t>
            </w:r>
          </w:p>
        </w:tc>
        <w:tc>
          <w:tcPr>
            <w:tcW w:w="7477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کلاس های آموزشی بیوانفورماتیک و استفاده از پایگاه داده های اطلاعاتی</w:t>
            </w:r>
          </w:p>
        </w:tc>
        <w:tc>
          <w:tcPr>
            <w:tcW w:w="1719" w:type="dxa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آمفی تئاتر آزمایشگاه</w:t>
            </w: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7477" w:type="dxa"/>
            <w:shd w:val="clear" w:color="auto" w:fill="BFBFBF" w:themeFill="background1" w:themeFillShade="BF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حوزه خوراک دام (بهداشت مواد غذایی)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67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دوره کنترل کیفی خوراک دام و طیور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tabs>
                <w:tab w:val="left" w:pos="407"/>
              </w:tabs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68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after="80"/>
              <w:ind w:left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میکروبیولوژی خوراک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tabs>
                <w:tab w:val="left" w:pos="407"/>
              </w:tabs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69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after="80"/>
              <w:ind w:left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افزودنی ها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tabs>
                <w:tab w:val="left" w:pos="407"/>
              </w:tabs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70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after="80"/>
              <w:ind w:left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مایکوتوکسین ها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tabs>
                <w:tab w:val="left" w:pos="407"/>
              </w:tabs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71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after="80"/>
              <w:ind w:left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آلاینده های شیمیایی خوراک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tabs>
                <w:tab w:val="left" w:pos="407"/>
              </w:tabs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72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after="80"/>
              <w:ind w:left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کنترل کیفیت بهداشتی اقلام خوراک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tabs>
                <w:tab w:val="left" w:pos="407"/>
              </w:tabs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73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after="80"/>
              <w:ind w:left="360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نقاط بحرانی در کارخانجات خوراک دام وطیور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tabs>
                <w:tab w:val="left" w:pos="407"/>
              </w:tabs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7477" w:type="dxa"/>
            <w:shd w:val="clear" w:color="auto" w:fill="BFBFBF" w:themeFill="background1" w:themeFillShade="BF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حوزه شیمی تجزیه (آزمایشگاه شیمی)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74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آموزشی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GC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مقدماتی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)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کروماتوگرافی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گازی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و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کاربرد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های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آن</w:t>
            </w:r>
            <w:r w:rsidRPr="00475CA7">
              <w:rPr>
                <w:rFonts w:ascii="Tahoma" w:hAnsi="Tahoma" w:cs="Tahoma"/>
                <w:sz w:val="24"/>
                <w:szCs w:val="24"/>
              </w:rPr>
              <w:t>(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75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آموزشی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 GC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پیشرفته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)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کروماتوگرافی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گازی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و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کاربرد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های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آن</w:t>
            </w:r>
            <w:r w:rsidRPr="00475CA7">
              <w:rPr>
                <w:rFonts w:ascii="Tahoma" w:hAnsi="Tahoma" w:cs="Tahoma"/>
                <w:sz w:val="24"/>
                <w:szCs w:val="24"/>
              </w:rPr>
              <w:t>(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76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آموزشی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) GC-MS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کروماتوگرافی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گازی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اسپکترومتری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جرمی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(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مقدماتی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77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آموزشی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) GC-MS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کروماتوگرافی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گازی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اسپکترومتری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جرمی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(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پیشرفته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78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آموزشی </w:t>
            </w:r>
            <w:r w:rsidRPr="00475CA7">
              <w:rPr>
                <w:rFonts w:ascii="Tahoma" w:hAnsi="Tahoma" w:cs="Tahoma"/>
                <w:sz w:val="24"/>
                <w:szCs w:val="24"/>
              </w:rPr>
              <w:t>HPLC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)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کروماتوگرافی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مایع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با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فشار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بالا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(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مقدماتی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79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آموزشی </w:t>
            </w:r>
            <w:r w:rsidRPr="00475CA7">
              <w:rPr>
                <w:rFonts w:ascii="Tahoma" w:hAnsi="Tahoma" w:cs="Tahoma"/>
                <w:sz w:val="24"/>
                <w:szCs w:val="24"/>
              </w:rPr>
              <w:t>HPLC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)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کروماتوگرافی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مایع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با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فشار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بالا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(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پیشرفته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80</w:t>
            </w:r>
          </w:p>
        </w:tc>
        <w:tc>
          <w:tcPr>
            <w:tcW w:w="7477" w:type="dxa"/>
            <w:shd w:val="clear" w:color="auto" w:fill="FFFFFF" w:themeFill="background1"/>
            <w:vAlign w:val="bottom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آموزشی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دستگاه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طیف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سنج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ICP-OES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(پلاسما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جفت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شده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القایی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نشری</w:t>
            </w:r>
            <w:r w:rsidRPr="00475CA7">
              <w:rPr>
                <w:rFonts w:ascii="Tahoma" w:hAnsi="Tahoma" w:cs="Tahoma"/>
                <w:sz w:val="24"/>
                <w:szCs w:val="24"/>
              </w:rPr>
              <w:t>(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مقدماتی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81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آموزشی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دستگاه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طیف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سنج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ICP-OES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(پلاسما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جفت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شده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القایی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نشری</w:t>
            </w:r>
            <w:r w:rsidRPr="00475CA7">
              <w:rPr>
                <w:rFonts w:ascii="Tahoma" w:hAnsi="Tahoma" w:cs="Tahoma"/>
                <w:sz w:val="24"/>
                <w:szCs w:val="24"/>
              </w:rPr>
              <w:t>(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پیشرفته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82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آموزشی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تخصصی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تفسیر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داده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های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حاصل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از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سیستم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های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کروماتوگرافی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 GC-MS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83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آموزشی 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LC-MS/MS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 (کروماتوگرافی- طیف‌سنجی جرمی)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مقدماتی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84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آموزشی 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LC-MS/MS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 xml:space="preserve"> (کروماتوگرافی- طیف‌سنجی جرمی)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پیشرفته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85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آموزشی جذب اتمی(</w:t>
            </w:r>
            <w:r w:rsidRPr="00475CA7">
              <w:rPr>
                <w:rFonts w:ascii="Tahoma" w:hAnsi="Tahoma" w:cs="Tahoma"/>
                <w:sz w:val="24"/>
                <w:szCs w:val="24"/>
              </w:rPr>
              <w:t>AAS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) مقدماتی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86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آموزشی جذب اتمی(</w:t>
            </w:r>
            <w:r w:rsidRPr="00475CA7">
              <w:rPr>
                <w:rFonts w:ascii="Tahoma" w:hAnsi="Tahoma" w:cs="Tahoma"/>
                <w:sz w:val="24"/>
                <w:szCs w:val="24"/>
              </w:rPr>
              <w:t>AAS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) پیشرفته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87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آموزشی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آشنایی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با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اصول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محلول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سازی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در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آزمایشگاه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88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کارگاه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آموزشی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آشنایی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با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شیوه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های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نوین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آماده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سازی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نمونه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برای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روشهای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تجزیه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ای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89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معتبر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سازی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روش(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 Method Validation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)و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کالیبره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کردن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دستگاههای</w:t>
            </w:r>
            <w:r w:rsidRPr="00475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CA7">
              <w:rPr>
                <w:rFonts w:ascii="Tahoma" w:hAnsi="Tahoma" w:cs="Tahoma"/>
                <w:sz w:val="24"/>
                <w:szCs w:val="24"/>
                <w:rtl/>
              </w:rPr>
              <w:t>کروماتوگرافی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7477" w:type="dxa"/>
            <w:shd w:val="clear" w:color="auto" w:fill="BFBFBF" w:themeFill="background1" w:themeFillShade="BF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حوزه پاتولوژی و کالبدگشایی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90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اصول کالبدگشایی و نمونه برداری در دام‌های بزرگ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91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اصول کالبد گشایی و‌نمونه برداری در دام‌های کوچک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A50FA" w:rsidRPr="00475CA7" w:rsidTr="002A50FA">
        <w:trPr>
          <w:trHeight w:val="70"/>
        </w:trPr>
        <w:tc>
          <w:tcPr>
            <w:tcW w:w="671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92</w:t>
            </w:r>
          </w:p>
        </w:tc>
        <w:tc>
          <w:tcPr>
            <w:tcW w:w="7477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75CA7">
              <w:rPr>
                <w:rFonts w:ascii="Tahoma" w:hAnsi="Tahoma" w:cs="Tahoma"/>
                <w:sz w:val="24"/>
                <w:szCs w:val="24"/>
                <w:rtl/>
              </w:rPr>
              <w:t>بررسی تومورهای شایع در دامپزشکی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2A50FA" w:rsidRPr="00475CA7" w:rsidRDefault="002A50FA" w:rsidP="002A50FA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</w:tbl>
    <w:p w:rsidR="00FA0697" w:rsidRPr="00475CA7" w:rsidRDefault="00F85106" w:rsidP="00FA0697">
      <w:pPr>
        <w:jc w:val="both"/>
        <w:rPr>
          <w:rFonts w:ascii="Tahoma" w:hAnsi="Tahoma" w:cs="Tahoma"/>
          <w:rtl/>
        </w:rPr>
      </w:pPr>
      <w:r w:rsidRPr="00475CA7">
        <w:rPr>
          <w:rFonts w:ascii="Tahoma" w:hAnsi="Tahoma" w:cs="Tahoma"/>
          <w:rtl/>
        </w:rPr>
        <w:tab/>
      </w:r>
      <w:r w:rsidRPr="00475CA7">
        <w:rPr>
          <w:rFonts w:ascii="Tahoma" w:hAnsi="Tahoma" w:cs="Tahoma"/>
          <w:rtl/>
        </w:rPr>
        <w:tab/>
      </w:r>
    </w:p>
    <w:p w:rsidR="002A50FA" w:rsidRPr="00475CA7" w:rsidRDefault="002A50FA" w:rsidP="00FA0697">
      <w:pPr>
        <w:jc w:val="both"/>
        <w:rPr>
          <w:rFonts w:ascii="Tahoma" w:hAnsi="Tahoma" w:cs="Tahoma"/>
          <w:rtl/>
        </w:rPr>
      </w:pPr>
    </w:p>
    <w:p w:rsidR="002A50FA" w:rsidRPr="00475CA7" w:rsidRDefault="002A50FA" w:rsidP="00FA0697">
      <w:pPr>
        <w:jc w:val="both"/>
        <w:rPr>
          <w:rFonts w:ascii="Tahoma" w:hAnsi="Tahoma" w:cs="Tahoma"/>
          <w:rtl/>
        </w:rPr>
      </w:pPr>
    </w:p>
    <w:p w:rsidR="002A50FA" w:rsidRPr="00475CA7" w:rsidRDefault="002A50FA" w:rsidP="00FA0697">
      <w:pPr>
        <w:jc w:val="both"/>
        <w:rPr>
          <w:rFonts w:ascii="Tahoma" w:hAnsi="Tahoma" w:cs="Tahoma"/>
          <w:rtl/>
        </w:rPr>
      </w:pPr>
    </w:p>
    <w:p w:rsidR="002A50FA" w:rsidRPr="00475CA7" w:rsidRDefault="002A50FA" w:rsidP="00FA0697">
      <w:pPr>
        <w:jc w:val="both"/>
        <w:rPr>
          <w:rFonts w:ascii="Tahoma" w:hAnsi="Tahoma" w:cs="Tahoma"/>
          <w:rtl/>
        </w:rPr>
      </w:pPr>
    </w:p>
    <w:p w:rsidR="00137712" w:rsidRPr="00475CA7" w:rsidRDefault="00F85106" w:rsidP="00EB3F2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475CA7">
        <w:rPr>
          <w:rFonts w:ascii="Tahoma" w:hAnsi="Tahoma" w:cs="Tahoma"/>
          <w:rtl/>
        </w:rPr>
        <w:tab/>
      </w:r>
      <w:r w:rsidR="00137712" w:rsidRPr="00475CA7">
        <w:rPr>
          <w:rFonts w:ascii="Tahoma" w:hAnsi="Tahoma" w:cs="Tahoma"/>
          <w:sz w:val="24"/>
          <w:szCs w:val="24"/>
          <w:rtl/>
        </w:rPr>
        <w:t>آزمایشگاه تامین آتیه سلامت البرز، اولین آزمایشگاه تخصصی دامپزشکی در فردیس، با بهره گیری از کادری مجرب و متخصص و با توجه به دارا بودن ویژگی های خاص از جمله بخش های تخصصی شامل میکروب شناسی، تشخیص سلولی و مولکولی، آنالیز مواد غذایی، هیستوپاتولوژی، بیوشیمی، سرولوژی، هماتولوژی، بخش</w:t>
      </w:r>
      <w:r w:rsidR="00551CA8" w:rsidRPr="00475CA7">
        <w:rPr>
          <w:rFonts w:ascii="Tahoma" w:hAnsi="Tahoma" w:cs="Tahoma"/>
          <w:sz w:val="24"/>
          <w:szCs w:val="24"/>
          <w:rtl/>
        </w:rPr>
        <w:t xml:space="preserve"> شیمی، بخش</w:t>
      </w:r>
      <w:r w:rsidR="00137712" w:rsidRPr="00475CA7">
        <w:rPr>
          <w:rFonts w:ascii="Tahoma" w:hAnsi="Tahoma" w:cs="Tahoma"/>
          <w:sz w:val="24"/>
          <w:szCs w:val="24"/>
          <w:rtl/>
        </w:rPr>
        <w:t xml:space="preserve"> </w:t>
      </w:r>
      <w:r w:rsidR="00137712" w:rsidRPr="00475CA7">
        <w:rPr>
          <w:rFonts w:ascii="Tahoma" w:hAnsi="Tahoma" w:cs="Tahoma"/>
          <w:sz w:val="24"/>
          <w:szCs w:val="24"/>
        </w:rPr>
        <w:t>R&amp;D</w:t>
      </w:r>
      <w:r w:rsidR="00137712" w:rsidRPr="00475CA7">
        <w:rPr>
          <w:rFonts w:ascii="Tahoma" w:hAnsi="Tahoma" w:cs="Tahoma"/>
          <w:sz w:val="24"/>
          <w:szCs w:val="24"/>
          <w:rtl/>
        </w:rPr>
        <w:t xml:space="preserve"> کیت ها و معرف های مورد نیاز بخش آزمایشگاهی و تحقیقاتی و مجهز به فضای آموزشی با امکانات ویژه (سالن آمفی تئاتر با گنجایش 100 نفر)  و همچنین بهره گیری از اساتید برجسته کشوری در علوم مختلف دامپزشکی، علاوه بر کادر علمی شاغل در آن، آمادگی برگزاری کلیه دوره ها و کارگاه های آموزشی فوق الذکر جهت همکاران محترم دامپزشک، داروساز، مسئولین محترم فنی صنایع غذایی و دارویی، مسئولین محترم کنترل کیفیت، مسئولین محترم تضمین کیفیت، متخصصین محترم علوم آزمایشگاهی و کلیه دانشجویان مشغول به تحصیل در رشته های فوق می باشد.</w:t>
      </w:r>
    </w:p>
    <w:p w:rsidR="002A4B78" w:rsidRPr="00475CA7" w:rsidRDefault="002A4B78" w:rsidP="002F6BEE">
      <w:pPr>
        <w:jc w:val="both"/>
        <w:rPr>
          <w:rFonts w:ascii="Tahoma" w:hAnsi="Tahoma" w:cs="Tahoma"/>
        </w:rPr>
      </w:pPr>
    </w:p>
    <w:sectPr w:rsidR="002A4B78" w:rsidRPr="00475CA7" w:rsidSect="00E8169E">
      <w:pgSz w:w="11906" w:h="16838"/>
      <w:pgMar w:top="2694" w:right="1440" w:bottom="255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FF" w:rsidRDefault="007636FF" w:rsidP="005006ED">
      <w:pPr>
        <w:spacing w:after="0" w:line="240" w:lineRule="auto"/>
      </w:pPr>
      <w:r>
        <w:separator/>
      </w:r>
    </w:p>
  </w:endnote>
  <w:endnote w:type="continuationSeparator" w:id="0">
    <w:p w:rsidR="007636FF" w:rsidRDefault="007636FF" w:rsidP="005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FF" w:rsidRDefault="007636FF" w:rsidP="005006ED">
      <w:pPr>
        <w:spacing w:after="0" w:line="240" w:lineRule="auto"/>
      </w:pPr>
      <w:r>
        <w:separator/>
      </w:r>
    </w:p>
  </w:footnote>
  <w:footnote w:type="continuationSeparator" w:id="0">
    <w:p w:rsidR="007636FF" w:rsidRDefault="007636FF" w:rsidP="0050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30FC"/>
    <w:multiLevelType w:val="hybridMultilevel"/>
    <w:tmpl w:val="F09E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8F1"/>
    <w:multiLevelType w:val="hybridMultilevel"/>
    <w:tmpl w:val="70E0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51002"/>
    <w:multiLevelType w:val="hybridMultilevel"/>
    <w:tmpl w:val="8A9880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40E5B63"/>
    <w:multiLevelType w:val="hybridMultilevel"/>
    <w:tmpl w:val="5F56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374E"/>
    <w:multiLevelType w:val="hybridMultilevel"/>
    <w:tmpl w:val="C298C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87A3C"/>
    <w:multiLevelType w:val="hybridMultilevel"/>
    <w:tmpl w:val="BA48043A"/>
    <w:lvl w:ilvl="0" w:tplc="9194795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05"/>
    <w:rsid w:val="000465A6"/>
    <w:rsid w:val="000D0F02"/>
    <w:rsid w:val="00137712"/>
    <w:rsid w:val="00172105"/>
    <w:rsid w:val="001E766B"/>
    <w:rsid w:val="002A4B78"/>
    <w:rsid w:val="002A50FA"/>
    <w:rsid w:val="002F6BEE"/>
    <w:rsid w:val="00405D4E"/>
    <w:rsid w:val="004639C6"/>
    <w:rsid w:val="00475CA7"/>
    <w:rsid w:val="004C6E84"/>
    <w:rsid w:val="004D0D8C"/>
    <w:rsid w:val="005006ED"/>
    <w:rsid w:val="00551CA8"/>
    <w:rsid w:val="006158D8"/>
    <w:rsid w:val="0069022B"/>
    <w:rsid w:val="00710802"/>
    <w:rsid w:val="007636FF"/>
    <w:rsid w:val="007706A7"/>
    <w:rsid w:val="0079143F"/>
    <w:rsid w:val="007958E2"/>
    <w:rsid w:val="007A507B"/>
    <w:rsid w:val="00804F3D"/>
    <w:rsid w:val="00983910"/>
    <w:rsid w:val="00A16C8F"/>
    <w:rsid w:val="00AA44D3"/>
    <w:rsid w:val="00AC05A0"/>
    <w:rsid w:val="00AF0F94"/>
    <w:rsid w:val="00B374AC"/>
    <w:rsid w:val="00BB2F34"/>
    <w:rsid w:val="00C67EB0"/>
    <w:rsid w:val="00C824AF"/>
    <w:rsid w:val="00CC3AAB"/>
    <w:rsid w:val="00CC5AB0"/>
    <w:rsid w:val="00D25778"/>
    <w:rsid w:val="00DB2CF7"/>
    <w:rsid w:val="00E60410"/>
    <w:rsid w:val="00E8169E"/>
    <w:rsid w:val="00EA0BFB"/>
    <w:rsid w:val="00EB3F21"/>
    <w:rsid w:val="00F72F43"/>
    <w:rsid w:val="00F85106"/>
    <w:rsid w:val="00F932D1"/>
    <w:rsid w:val="00F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0248514-EA75-4F65-A3DF-8221735D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D"/>
  </w:style>
  <w:style w:type="paragraph" w:styleId="Footer">
    <w:name w:val="footer"/>
    <w:basedOn w:val="Normal"/>
    <w:link w:val="FooterChar"/>
    <w:uiPriority w:val="99"/>
    <w:unhideWhenUsed/>
    <w:rsid w:val="0050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D"/>
  </w:style>
  <w:style w:type="table" w:styleId="TableGrid">
    <w:name w:val="Table Grid"/>
    <w:basedOn w:val="TableNormal"/>
    <w:uiPriority w:val="39"/>
    <w:rsid w:val="00F8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E0C7-E4C7-49F4-9943-3B93F381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Pasargad</dc:creator>
  <cp:keywords/>
  <dc:description/>
  <cp:lastModifiedBy>ARSHA</cp:lastModifiedBy>
  <cp:revision>21</cp:revision>
  <cp:lastPrinted>2019-10-15T12:56:00Z</cp:lastPrinted>
  <dcterms:created xsi:type="dcterms:W3CDTF">2019-10-14T08:46:00Z</dcterms:created>
  <dcterms:modified xsi:type="dcterms:W3CDTF">2021-02-22T13:48:00Z</dcterms:modified>
</cp:coreProperties>
</file>